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1" w:rsidRDefault="006F3671"/>
    <w:p w:rsidR="00602183" w:rsidRDefault="00602183" w:rsidP="00602183">
      <w:pPr>
        <w:rPr>
          <w:b/>
          <w:u w:val="single"/>
        </w:rPr>
      </w:pPr>
      <w:r>
        <w:rPr>
          <w:b/>
          <w:u w:val="single"/>
        </w:rPr>
        <w:t xml:space="preserve">June </w:t>
      </w:r>
      <w:r w:rsidR="00640C5C">
        <w:rPr>
          <w:b/>
          <w:u w:val="single"/>
        </w:rPr>
        <w:t>/ July</w:t>
      </w:r>
      <w:r>
        <w:rPr>
          <w:b/>
          <w:u w:val="single"/>
        </w:rPr>
        <w:t xml:space="preserve"> 2017</w:t>
      </w:r>
      <w:r w:rsidR="00B46E4B">
        <w:rPr>
          <w:b/>
          <w:u w:val="single"/>
        </w:rPr>
        <w:t xml:space="preserve"> external inspections/assessments/</w:t>
      </w:r>
      <w:r w:rsidR="00A9608A">
        <w:rPr>
          <w:b/>
          <w:u w:val="single"/>
        </w:rPr>
        <w:t>visits to Viapath services</w:t>
      </w:r>
    </w:p>
    <w:p w:rsidR="00602183" w:rsidRDefault="00602183" w:rsidP="00602183">
      <w:pPr>
        <w:rPr>
          <w:b/>
          <w:bCs/>
          <w:u w:val="single"/>
        </w:rPr>
      </w:pPr>
      <w:r>
        <w:rPr>
          <w:b/>
          <w:bCs/>
          <w:u w:val="single"/>
        </w:rPr>
        <w:t>JUNE</w:t>
      </w:r>
    </w:p>
    <w:p w:rsidR="00602183" w:rsidRDefault="00602183" w:rsidP="00602183">
      <w:r>
        <w:rPr>
          <w:b/>
          <w:bCs/>
        </w:rPr>
        <w:t>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May –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June</w:t>
      </w:r>
      <w:r>
        <w:t xml:space="preserve"> UKAS initial assessment ISO15189 </w:t>
      </w:r>
      <w:r>
        <w:rPr>
          <w:b/>
          <w:bCs/>
        </w:rPr>
        <w:t>Biochemistry</w:t>
      </w:r>
      <w:r>
        <w:t xml:space="preserve"> – </w:t>
      </w:r>
      <w:r>
        <w:rPr>
          <w:b/>
          <w:bCs/>
        </w:rPr>
        <w:t>KCH Denmark Hill</w:t>
      </w:r>
    </w:p>
    <w:p w:rsidR="00602183" w:rsidRDefault="00602183" w:rsidP="00602183">
      <w:r>
        <w:rPr>
          <w:b/>
          <w:bCs/>
        </w:rPr>
        <w:t>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May &amp; 1-2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June</w:t>
      </w:r>
      <w:r>
        <w:t xml:space="preserve"> UKAS initial assessment ISO15189 </w:t>
      </w:r>
      <w:r>
        <w:rPr>
          <w:b/>
          <w:bCs/>
        </w:rPr>
        <w:t>Tissue sciences - Bedford</w:t>
      </w:r>
      <w:r>
        <w:t xml:space="preserve"> </w:t>
      </w:r>
    </w:p>
    <w:p w:rsidR="00602183" w:rsidRDefault="00602183" w:rsidP="00602183">
      <w:r>
        <w:rPr>
          <w:b/>
          <w:bCs/>
        </w:rPr>
        <w:t>19 – 22 &amp; 28</w:t>
      </w:r>
      <w:r>
        <w:t xml:space="preserve"> UKAS initial assessment ISO15189 </w:t>
      </w:r>
      <w:r>
        <w:rPr>
          <w:b/>
          <w:bCs/>
        </w:rPr>
        <w:t>Infection Sciences - KCH Denmark Hill</w:t>
      </w:r>
    </w:p>
    <w:p w:rsidR="00602183" w:rsidRDefault="00602183" w:rsidP="00602183">
      <w:pPr>
        <w:rPr>
          <w:b/>
          <w:bCs/>
        </w:rPr>
      </w:pPr>
      <w:r>
        <w:rPr>
          <w:b/>
          <w:bCs/>
        </w:rPr>
        <w:t xml:space="preserve">29-30 </w:t>
      </w:r>
      <w:r>
        <w:t xml:space="preserve">UKAS ISO15189 annual surveillance / KEQAS </w:t>
      </w:r>
      <w:r>
        <w:rPr>
          <w:b/>
          <w:bCs/>
        </w:rPr>
        <w:t>Haemostasis &amp; Thrombosis - GSTT STH</w:t>
      </w:r>
    </w:p>
    <w:p w:rsidR="00602183" w:rsidRDefault="00602183" w:rsidP="00602183"/>
    <w:p w:rsidR="00602183" w:rsidRDefault="00602183" w:rsidP="00602183">
      <w:pPr>
        <w:rPr>
          <w:b/>
          <w:bCs/>
          <w:u w:val="single"/>
        </w:rPr>
      </w:pPr>
      <w:r>
        <w:rPr>
          <w:b/>
          <w:bCs/>
          <w:u w:val="single"/>
        </w:rPr>
        <w:t>JULY</w:t>
      </w:r>
    </w:p>
    <w:p w:rsidR="00602183" w:rsidRDefault="00602183" w:rsidP="00602183">
      <w:pPr>
        <w:rPr>
          <w:b/>
          <w:bCs/>
        </w:rPr>
      </w:pPr>
      <w:r>
        <w:rPr>
          <w:b/>
          <w:bCs/>
        </w:rPr>
        <w:t>6</w:t>
      </w:r>
      <w:r>
        <w:rPr>
          <w:b/>
          <w:bCs/>
          <w:vertAlign w:val="superscript"/>
        </w:rPr>
        <w:t>th</w:t>
      </w:r>
      <w:r>
        <w:t xml:space="preserve"> Health &amp; Safety Executive (HSE) inspection - </w:t>
      </w:r>
      <w:r>
        <w:rPr>
          <w:b/>
          <w:bCs/>
        </w:rPr>
        <w:t xml:space="preserve">Bedford </w:t>
      </w:r>
    </w:p>
    <w:p w:rsidR="00602183" w:rsidRDefault="00602183" w:rsidP="00602183">
      <w:r>
        <w:rPr>
          <w:b/>
          <w:bCs/>
        </w:rPr>
        <w:t>24-26</w:t>
      </w:r>
      <w:r>
        <w:t xml:space="preserve"> UKAS initial assessment ISO15189 </w:t>
      </w:r>
      <w:r>
        <w:rPr>
          <w:b/>
          <w:bCs/>
        </w:rPr>
        <w:t xml:space="preserve">Clinical Transplant Laboratory – GSTT Guys </w:t>
      </w:r>
      <w:r>
        <w:t> </w:t>
      </w:r>
    </w:p>
    <w:p w:rsidR="00602183" w:rsidRDefault="00602183" w:rsidP="00602183">
      <w:r>
        <w:rPr>
          <w:b/>
          <w:bCs/>
        </w:rPr>
        <w:t>23</w:t>
      </w:r>
      <w:r>
        <w:t xml:space="preserve"> Martin Stern UKAS Q&amp;A with PRUH team – </w:t>
      </w:r>
      <w:r>
        <w:rPr>
          <w:b/>
          <w:bCs/>
        </w:rPr>
        <w:t>KCH PRUH</w:t>
      </w:r>
    </w:p>
    <w:p w:rsidR="00602183" w:rsidRDefault="00602183" w:rsidP="00602183">
      <w:r>
        <w:rPr>
          <w:b/>
          <w:bCs/>
        </w:rPr>
        <w:t>26 &amp; 27</w:t>
      </w:r>
      <w:r>
        <w:t xml:space="preserve"> Human Tissue Authority (HTA) inspection </w:t>
      </w:r>
      <w:r>
        <w:rPr>
          <w:b/>
          <w:bCs/>
        </w:rPr>
        <w:t>mortuary/histology services - KCH Denmark Hill</w:t>
      </w:r>
    </w:p>
    <w:p w:rsidR="00602183" w:rsidRDefault="00CC4DA4" w:rsidP="00602183">
      <w:r>
        <w:rPr>
          <w:b/>
          <w:bCs/>
        </w:rPr>
        <w:t xml:space="preserve">18 – 19 &amp; </w:t>
      </w:r>
      <w:r w:rsidR="00602183">
        <w:rPr>
          <w:b/>
          <w:bCs/>
        </w:rPr>
        <w:t>26-28</w:t>
      </w:r>
      <w:r w:rsidR="00602183">
        <w:t xml:space="preserve"> UKAS initial assessment ISO15189 </w:t>
      </w:r>
      <w:r w:rsidR="00602183">
        <w:rPr>
          <w:b/>
          <w:bCs/>
        </w:rPr>
        <w:t>Histopathology - KCH Denmark Hill</w:t>
      </w:r>
    </w:p>
    <w:p w:rsidR="00602183" w:rsidRDefault="00602183">
      <w:pPr>
        <w:rPr>
          <w:b/>
        </w:rPr>
      </w:pPr>
    </w:p>
    <w:p w:rsidR="00602183" w:rsidRDefault="00602183">
      <w:pPr>
        <w:rPr>
          <w:b/>
        </w:rPr>
      </w:pPr>
    </w:p>
    <w:p w:rsidR="00602183" w:rsidRPr="00C84BAB" w:rsidRDefault="00602183">
      <w:pPr>
        <w:rPr>
          <w:b/>
        </w:rPr>
      </w:pPr>
    </w:p>
    <w:sectPr w:rsidR="00602183" w:rsidRPr="00C84BAB" w:rsidSect="006F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00F8"/>
    <w:rsid w:val="00160974"/>
    <w:rsid w:val="00296319"/>
    <w:rsid w:val="005100F8"/>
    <w:rsid w:val="00602183"/>
    <w:rsid w:val="00640C5C"/>
    <w:rsid w:val="006F3671"/>
    <w:rsid w:val="00745536"/>
    <w:rsid w:val="00A9608A"/>
    <w:rsid w:val="00B46E4B"/>
    <w:rsid w:val="00C84BAB"/>
    <w:rsid w:val="00CC4DA4"/>
    <w:rsid w:val="00D65070"/>
    <w:rsid w:val="00D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5100F8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0F8"/>
    <w:rPr>
      <w:rFonts w:ascii="Times New Roman" w:eastAsia="Times New Roman" w:hAnsi="Times New Roman" w:cs="Times New Roman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Adair</dc:creator>
  <cp:keywords/>
  <dc:description/>
  <cp:lastModifiedBy>Liz Adair</cp:lastModifiedBy>
  <cp:revision>2</cp:revision>
  <cp:lastPrinted>2017-07-11T13:02:00Z</cp:lastPrinted>
  <dcterms:created xsi:type="dcterms:W3CDTF">2017-07-11T16:45:00Z</dcterms:created>
  <dcterms:modified xsi:type="dcterms:W3CDTF">2017-07-11T16:45:00Z</dcterms:modified>
</cp:coreProperties>
</file>